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5945"/>
      </w:tblGrid>
      <w:tr w:rsidR="008570A5" w14:paraId="71489C99" w14:textId="77777777" w:rsidTr="009374E0">
        <w:trPr>
          <w:trHeight w:val="8391"/>
        </w:trPr>
        <w:tc>
          <w:tcPr>
            <w:tcW w:w="5945" w:type="dxa"/>
            <w:vAlign w:val="center"/>
          </w:tcPr>
          <w:p w14:paraId="498274C6" w14:textId="307C6785" w:rsidR="008570A5" w:rsidRPr="004E430A" w:rsidRDefault="00DE457E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5DAB411F" wp14:editId="6F5FD7CF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EBD340" w14:textId="7824A289" w:rsidR="000402D2" w:rsidRPr="005C6E25" w:rsidRDefault="000402D2" w:rsidP="00DE457E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PREGHIERA PER LE VOCAZIONI</w:t>
            </w:r>
          </w:p>
          <w:p w14:paraId="16007DC5" w14:textId="2760C319" w:rsidR="000402D2" w:rsidRPr="005C6E25" w:rsidRDefault="000402D2" w:rsidP="00DE457E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NELLA LITURGIA DELLE ORE</w:t>
            </w:r>
          </w:p>
          <w:p w14:paraId="433D7868" w14:textId="77777777" w:rsidR="000402D2" w:rsidRPr="00DE457E" w:rsidRDefault="000402D2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2295AC0D" w14:textId="6A8E962D" w:rsidR="008570A5" w:rsidRPr="008867E4" w:rsidRDefault="00C10A2C" w:rsidP="003325F8">
            <w:pPr>
              <w:pBdr>
                <w:top w:val="single" w:sz="8" w:space="1" w:color="0070C0"/>
                <w:bottom w:val="single" w:sz="8" w:space="1" w:color="0070C0"/>
              </w:pBd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DOMENICA</w:t>
            </w:r>
            <w:r w:rsidR="005C2738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="008B03D8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21</w:t>
            </w:r>
            <w:r w:rsidR="005C2738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 xml:space="preserve"> aprile 202</w:t>
            </w:r>
            <w:r w:rsidR="008B03D8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4</w:t>
            </w:r>
          </w:p>
          <w:p w14:paraId="76B6A3EC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1516D49E" w14:textId="77777777" w:rsidR="005C2738" w:rsidRPr="005C2738" w:rsidRDefault="005C2738" w:rsidP="005C2738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GIORNATA MONDIALE DI PREGHIERA</w:t>
            </w:r>
          </w:p>
          <w:p w14:paraId="4CF7CD28" w14:textId="230F17F5" w:rsidR="005C2738" w:rsidRPr="005C2738" w:rsidRDefault="005C2738" w:rsidP="005C2738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PER LE VOCAZIONI</w:t>
            </w:r>
          </w:p>
          <w:p w14:paraId="3B4EC0AE" w14:textId="77777777" w:rsidR="005C2738" w:rsidRDefault="005C2738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6"/>
                <w:szCs w:val="26"/>
              </w:rPr>
            </w:pPr>
          </w:p>
          <w:p w14:paraId="05671A95" w14:textId="1446BE61" w:rsidR="00B876D5" w:rsidRPr="009374E0" w:rsidRDefault="003325F8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 Vespri</w:t>
            </w:r>
            <w:r w:rsidR="0042687E"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:</w:t>
            </w:r>
            <w:r w:rsidR="0042687E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="00230A7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Siano le nostre comunità e le nostre case</w:t>
            </w:r>
            <w:r w:rsidR="001C323D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capaci di accoglienza cordiale</w:t>
            </w:r>
            <w:r w:rsidR="00B876D5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6938A192" w14:textId="76959D29" w:rsidR="00B876D5" w:rsidRPr="009374E0" w:rsidRDefault="00B876D5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</w:t>
            </w:r>
            <w:r w:rsidR="008C331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  </w:t>
            </w:r>
            <w:r w:rsidR="001C323D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perché i giovani che ci incontrano</w:t>
            </w:r>
            <w:r w:rsidR="0032171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sentano di essere amati</w:t>
            </w:r>
            <w:r w:rsidR="00E73CAF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  <w:p w14:paraId="2A11C088" w14:textId="77777777" w:rsidR="00B876D5" w:rsidRPr="00DE457E" w:rsidRDefault="00B876D5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2CC28C1B" w14:textId="5BE5774F" w:rsidR="00126D1C" w:rsidRPr="009374E0" w:rsidRDefault="00E73CAF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Lodi:</w:t>
            </w:r>
            <w:r w:rsidR="0042687E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="0032171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Suscita nei giovani il desiderio di cercare e trovare un senso alla propria vita</w:t>
            </w:r>
            <w:r w:rsidR="00126D1C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6261A2ED" w14:textId="46919F6A" w:rsidR="00C5068C" w:rsidRPr="009374E0" w:rsidRDefault="00C5068C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</w:t>
            </w:r>
            <w:r w:rsidR="008C331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  </w:t>
            </w:r>
            <w:r w:rsidR="00ED2BB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e fa’ loro sco</w:t>
            </w:r>
            <w:r w:rsidR="008C331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prire</w:t>
            </w:r>
            <w:r w:rsidR="0082101E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che è nascosto nella loro vocazione</w:t>
            </w:r>
            <w:r w:rsidR="000E3DB2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  <w:p w14:paraId="260071FC" w14:textId="77777777" w:rsidR="000E3DB2" w:rsidRPr="00DE457E" w:rsidRDefault="000E3DB2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77C652D1" w14:textId="09AA0D59" w:rsidR="000E3DB2" w:rsidRPr="009374E0" w:rsidRDefault="000E3DB2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II Vespri:</w:t>
            </w:r>
            <w:r w:rsidR="00DC4FF5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="00A33A5F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Infondi nel cuore di molti il desiderio</w:t>
            </w:r>
            <w:r w:rsidR="007C5652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="00687DD9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di spendere </w:t>
            </w:r>
            <w:r w:rsidR="007C5652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la propria vita nel ministero ordinato, nella vita consacrata, nel matrimonio e nel laicato vissuto nel mondo</w:t>
            </w:r>
            <w:r w:rsidR="00DC4FF5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2D77BE4E" w14:textId="549445E6" w:rsidR="008570A5" w:rsidRPr="004E430A" w:rsidRDefault="002F6D5A" w:rsidP="00DE457E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8"/>
                <w:szCs w:val="28"/>
              </w:rPr>
            </w:pP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  perché la tua Chiesa risplenda della bellezza di tutte le vocazioni</w:t>
            </w:r>
            <w:r w:rsidR="001853C3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5945" w:type="dxa"/>
            <w:vAlign w:val="center"/>
          </w:tcPr>
          <w:p w14:paraId="0FEC71D8" w14:textId="77777777" w:rsidR="003A6710" w:rsidRPr="004E430A" w:rsidRDefault="00BF2F94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0F8309C4" wp14:editId="311A57AE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710"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7968" behindDoc="0" locked="0" layoutInCell="1" allowOverlap="1" wp14:anchorId="2A002232" wp14:editId="622CA497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194985654" name="Picture 194985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D82828" w14:textId="77777777" w:rsidR="003A6710" w:rsidRPr="005C6E25" w:rsidRDefault="003A6710" w:rsidP="003A6710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PREGHIERA PER LE VOCAZIONI</w:t>
            </w:r>
          </w:p>
          <w:p w14:paraId="0B898BAF" w14:textId="77777777" w:rsidR="003A6710" w:rsidRPr="005C6E25" w:rsidRDefault="003A6710" w:rsidP="003A6710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NELLA LITURGIA DELLE ORE</w:t>
            </w:r>
          </w:p>
          <w:p w14:paraId="36C06382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0DB64F24" w14:textId="77777777" w:rsidR="003A6710" w:rsidRPr="008867E4" w:rsidRDefault="003A6710" w:rsidP="003A6710">
            <w:pPr>
              <w:pBdr>
                <w:top w:val="single" w:sz="8" w:space="1" w:color="0070C0"/>
                <w:bottom w:val="single" w:sz="8" w:space="1" w:color="0070C0"/>
              </w:pBd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DOMENICA 21 aprile 2024</w:t>
            </w:r>
          </w:p>
          <w:p w14:paraId="2606D48C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6F14C8BC" w14:textId="77777777" w:rsidR="003A6710" w:rsidRPr="005C2738" w:rsidRDefault="003A6710" w:rsidP="003A6710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GIORNATA MONDIALE DI PREGHIERA</w:t>
            </w:r>
          </w:p>
          <w:p w14:paraId="0B65D840" w14:textId="77777777" w:rsidR="003A6710" w:rsidRPr="005C2738" w:rsidRDefault="003A6710" w:rsidP="003A6710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PER LE VOCAZIONI</w:t>
            </w:r>
          </w:p>
          <w:p w14:paraId="5D25BDC7" w14:textId="77777777" w:rsidR="003A671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6"/>
                <w:szCs w:val="26"/>
              </w:rPr>
            </w:pPr>
          </w:p>
          <w:p w14:paraId="0BEE73C8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Siano le nostre comunità e le nostre case capaci di accoglienza cordiale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55DC7621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  perché i giovani che ci incontrano sentano di essere amati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  <w:p w14:paraId="05ACABDB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4C499832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Lodi: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Suscita nei giovani il desiderio di cercare e trovare un senso alla propria vita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3E609360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  e fa’ loro scoprire che è nascosto nella loro vocazione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  <w:p w14:paraId="1A02A238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7215F7BC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Infondi nel cuore di molti il desiderio di spendere la propria vita nel ministero ordinato, nella vita consacrata, nel matrimonio e nel laicato vissuto nel mondo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65CC7F9D" w14:textId="4FCDECBE" w:rsidR="008570A5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  perché la tua Chiesa risplenda della bellezza di tutte le vocazioni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8570A5" w14:paraId="259E31E4" w14:textId="77777777" w:rsidTr="009374E0">
        <w:trPr>
          <w:trHeight w:val="8391"/>
        </w:trPr>
        <w:tc>
          <w:tcPr>
            <w:tcW w:w="5945" w:type="dxa"/>
            <w:vAlign w:val="center"/>
          </w:tcPr>
          <w:p w14:paraId="17C5A7E9" w14:textId="77777777" w:rsidR="003A6710" w:rsidRPr="004E430A" w:rsidRDefault="00BF2F94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530AE2BB" wp14:editId="63A912F2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710"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4B57AE7C" wp14:editId="7DCDA81B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631316113" name="Picture 631316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5A82" w14:textId="77777777" w:rsidR="003A6710" w:rsidRPr="005C6E25" w:rsidRDefault="003A6710" w:rsidP="003A6710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PREGHIERA PER LE VOCAZIONI</w:t>
            </w:r>
          </w:p>
          <w:p w14:paraId="3EE7DDEE" w14:textId="77777777" w:rsidR="003A6710" w:rsidRPr="005C6E25" w:rsidRDefault="003A6710" w:rsidP="003A6710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NELLA LITURGIA DELLE ORE</w:t>
            </w:r>
          </w:p>
          <w:p w14:paraId="6039CFD9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24E79040" w14:textId="77777777" w:rsidR="003A6710" w:rsidRPr="008867E4" w:rsidRDefault="003A6710" w:rsidP="003A6710">
            <w:pPr>
              <w:pBdr>
                <w:top w:val="single" w:sz="8" w:space="1" w:color="0070C0"/>
                <w:bottom w:val="single" w:sz="8" w:space="1" w:color="0070C0"/>
              </w:pBd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DOMENICA 21 aprile 2024</w:t>
            </w:r>
          </w:p>
          <w:p w14:paraId="6295A79D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224C0D00" w14:textId="77777777" w:rsidR="003A6710" w:rsidRPr="005C2738" w:rsidRDefault="003A6710" w:rsidP="003A6710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GIORNATA MONDIALE DI PREGHIERA</w:t>
            </w:r>
          </w:p>
          <w:p w14:paraId="5A9B801B" w14:textId="77777777" w:rsidR="003A6710" w:rsidRPr="005C2738" w:rsidRDefault="003A6710" w:rsidP="003A6710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PER LE VOCAZIONI</w:t>
            </w:r>
          </w:p>
          <w:p w14:paraId="1A8E741D" w14:textId="77777777" w:rsidR="003A671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6"/>
                <w:szCs w:val="26"/>
              </w:rPr>
            </w:pPr>
          </w:p>
          <w:p w14:paraId="66092A04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Siano le nostre comunità e le nostre case capaci di accoglienza cordiale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089DBF1D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  perché i giovani che ci incontrano sentano di essere amati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  <w:p w14:paraId="26B95EFA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307D7370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Lodi: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Suscita nei giovani il desiderio di cercare e trovare un senso alla propria vita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57C268A0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  e fa’ loro scoprire che è nascosto nella loro vocazione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  <w:p w14:paraId="5834B344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78CE1C2E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Infondi nel cuore di molti il desiderio di spendere la propria vita nel ministero ordinato, nella vita consacrata, nel matrimonio e nel laicato vissuto nel mondo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09AC8F5F" w14:textId="161C00CE" w:rsidR="008570A5" w:rsidRDefault="003A6710" w:rsidP="003A6710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  perché la tua Chiesa risplenda della bellezza di tutte le vocazioni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5945" w:type="dxa"/>
            <w:vAlign w:val="center"/>
          </w:tcPr>
          <w:p w14:paraId="7CC081A7" w14:textId="77777777" w:rsidR="003A6710" w:rsidRPr="004E430A" w:rsidRDefault="00BF2F94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52258761" wp14:editId="04C77B7E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710"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72064" behindDoc="0" locked="0" layoutInCell="1" allowOverlap="1" wp14:anchorId="6FA8CD8B" wp14:editId="39E2508C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1487758988" name="Picture 1487758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3AE6A6" w14:textId="77777777" w:rsidR="003A6710" w:rsidRPr="005C6E25" w:rsidRDefault="003A6710" w:rsidP="003A6710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PREGHIERA PER LE VOCAZIONI</w:t>
            </w:r>
          </w:p>
          <w:p w14:paraId="6EAF0EE5" w14:textId="77777777" w:rsidR="003A6710" w:rsidRPr="005C6E25" w:rsidRDefault="003A6710" w:rsidP="003A6710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NELLA LITURGIA DELLE ORE</w:t>
            </w:r>
          </w:p>
          <w:p w14:paraId="4CDB67EB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182E8CD9" w14:textId="77777777" w:rsidR="003A6710" w:rsidRPr="008867E4" w:rsidRDefault="003A6710" w:rsidP="003A6710">
            <w:pPr>
              <w:pBdr>
                <w:top w:val="single" w:sz="8" w:space="1" w:color="0070C0"/>
                <w:bottom w:val="single" w:sz="8" w:space="1" w:color="0070C0"/>
              </w:pBd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DOMENICA 21 aprile 2024</w:t>
            </w:r>
          </w:p>
          <w:p w14:paraId="4CDE1894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7F61C4FF" w14:textId="77777777" w:rsidR="003A6710" w:rsidRPr="005C2738" w:rsidRDefault="003A6710" w:rsidP="003A6710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GIORNATA MONDIALE DI PREGHIERA</w:t>
            </w:r>
          </w:p>
          <w:p w14:paraId="64CF65AB" w14:textId="77777777" w:rsidR="003A6710" w:rsidRPr="005C2738" w:rsidRDefault="003A6710" w:rsidP="003A6710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PER LE VOCAZIONI</w:t>
            </w:r>
          </w:p>
          <w:p w14:paraId="037C34DB" w14:textId="77777777" w:rsidR="003A671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6"/>
                <w:szCs w:val="26"/>
              </w:rPr>
            </w:pPr>
          </w:p>
          <w:p w14:paraId="4F045FF8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Siano le nostre comunità e le nostre case capaci di accoglienza cordiale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75E27F96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  perché i giovani che ci incontrano sentano di essere amati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  <w:p w14:paraId="0D459D2C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42AB683E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Lodi: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Suscita nei giovani il desiderio di cercare e trovare un senso alla propria vita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44CAE266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  e fa’ loro scoprire che è nascosto nella loro vocazione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  <w:p w14:paraId="365C2EA9" w14:textId="77777777" w:rsidR="003A6710" w:rsidRPr="00DE457E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0976C770" w14:textId="77777777" w:rsidR="003A6710" w:rsidRPr="009374E0" w:rsidRDefault="003A6710" w:rsidP="003A6710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Infondi nel cuore di molti il desiderio di spendere la propria vita nel ministero ordinato, nella vita consacrata, nel matrimonio e nel laicato vissuto nel mondo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3C04F7AB" w14:textId="2CCDD673" w:rsidR="008570A5" w:rsidRDefault="003A6710" w:rsidP="003A6710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  perché la tua Chiesa risplenda della bellezza di tutte le vocazioni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</w:tc>
      </w:tr>
    </w:tbl>
    <w:p w14:paraId="6E7B02AE" w14:textId="71FA9046" w:rsidR="000F5FE2" w:rsidRPr="004E430A" w:rsidRDefault="000F5FE2" w:rsidP="004E430A">
      <w:pPr>
        <w:autoSpaceDE w:val="0"/>
        <w:autoSpaceDN w:val="0"/>
        <w:adjustRightInd w:val="0"/>
        <w:jc w:val="both"/>
        <w:rPr>
          <w:rFonts w:ascii="Calibri" w:hAnsi="Calibri" w:cs="Calibri"/>
          <w:i w:val="0"/>
          <w:iCs w:val="0"/>
          <w:color w:val="000000"/>
          <w:sz w:val="2"/>
          <w:szCs w:val="2"/>
        </w:rPr>
      </w:pPr>
    </w:p>
    <w:sectPr w:rsidR="000F5FE2" w:rsidRPr="004E430A" w:rsidSect="009E5938">
      <w:headerReference w:type="first" r:id="rId8"/>
      <w:type w:val="continuous"/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ECA5" w14:textId="77777777" w:rsidR="009E5938" w:rsidRDefault="009E5938" w:rsidP="00586A64">
      <w:r>
        <w:separator/>
      </w:r>
    </w:p>
  </w:endnote>
  <w:endnote w:type="continuationSeparator" w:id="0">
    <w:p w14:paraId="4064C3CB" w14:textId="77777777" w:rsidR="009E5938" w:rsidRDefault="009E5938" w:rsidP="0058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2D3B" w14:textId="77777777" w:rsidR="009E5938" w:rsidRDefault="009E5938" w:rsidP="00586A64">
      <w:r>
        <w:separator/>
      </w:r>
    </w:p>
  </w:footnote>
  <w:footnote w:type="continuationSeparator" w:id="0">
    <w:p w14:paraId="34B5E59C" w14:textId="77777777" w:rsidR="009E5938" w:rsidRDefault="009E5938" w:rsidP="0058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50A8" w14:textId="1C40E939" w:rsidR="00EA73E0" w:rsidRDefault="00EA73E0" w:rsidP="00EA73E0">
    <w:pPr>
      <w:tabs>
        <w:tab w:val="left" w:pos="2077"/>
        <w:tab w:val="right" w:pos="6559"/>
      </w:tabs>
      <w:adjustRightInd w:val="0"/>
      <w:snapToGrid w:val="0"/>
      <w:rPr>
        <w:rFonts w:ascii="Calibri" w:hAnsi="Calibri" w:cs="Calibri"/>
        <w:b/>
        <w:color w:val="595959" w:themeColor="text1" w:themeTint="A6"/>
        <w:sz w:val="21"/>
        <w:szCs w:val="21"/>
      </w:rPr>
    </w:pPr>
    <w:r>
      <w:rPr>
        <w:rFonts w:asciiTheme="majorHAnsi" w:hAnsiTheme="majorHAnsi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2021B0E2" wp14:editId="013FE7E8">
          <wp:simplePos x="0" y="0"/>
          <wp:positionH relativeFrom="column">
            <wp:posOffset>59721</wp:posOffset>
          </wp:positionH>
          <wp:positionV relativeFrom="paragraph">
            <wp:posOffset>-82227</wp:posOffset>
          </wp:positionV>
          <wp:extent cx="1949450" cy="771525"/>
          <wp:effectExtent l="0" t="0" r="6350" b="3175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595959" w:themeColor="text1" w:themeTint="A6"/>
        <w:sz w:val="21"/>
        <w:szCs w:val="21"/>
      </w:rPr>
      <w:tab/>
    </w:r>
    <w:r>
      <w:rPr>
        <w:rFonts w:ascii="Calibri" w:hAnsi="Calibri" w:cs="Calibri"/>
        <w:b/>
        <w:color w:val="595959" w:themeColor="text1" w:themeTint="A6"/>
        <w:sz w:val="21"/>
        <w:szCs w:val="21"/>
      </w:rPr>
      <w:tab/>
    </w:r>
  </w:p>
  <w:p w14:paraId="24BE317E" w14:textId="77777777" w:rsidR="00EA73E0" w:rsidRDefault="00EA73E0" w:rsidP="00EA73E0">
    <w:pPr>
      <w:adjustRightInd w:val="0"/>
      <w:snapToGrid w:val="0"/>
      <w:jc w:val="right"/>
      <w:rPr>
        <w:rFonts w:ascii="Calibri" w:hAnsi="Calibri" w:cs="Calibri"/>
        <w:b/>
        <w:color w:val="595959" w:themeColor="text1" w:themeTint="A6"/>
        <w:sz w:val="21"/>
        <w:szCs w:val="21"/>
      </w:rPr>
    </w:pPr>
  </w:p>
  <w:p w14:paraId="3B1140BA" w14:textId="01815C4F" w:rsidR="00EA73E0" w:rsidRPr="00951168" w:rsidRDefault="007B5AC6" w:rsidP="00EA73E0">
    <w:pPr>
      <w:adjustRightInd w:val="0"/>
      <w:snapToGrid w:val="0"/>
      <w:jc w:val="right"/>
      <w:rPr>
        <w:rFonts w:ascii="Century Gothic" w:hAnsi="Century Gothic" w:cs="Calibri"/>
        <w:b/>
        <w:i w:val="0"/>
        <w:color w:val="595959" w:themeColor="text1" w:themeTint="A6"/>
        <w:sz w:val="18"/>
        <w:szCs w:val="18"/>
      </w:rPr>
    </w:pPr>
    <w:r>
      <w:rPr>
        <w:rFonts w:ascii="Century Gothic" w:hAnsi="Century Gothic" w:cs="Calibri"/>
        <w:b/>
        <w:color w:val="595959" w:themeColor="text1" w:themeTint="A6"/>
        <w:sz w:val="18"/>
        <w:szCs w:val="18"/>
      </w:rPr>
      <w:t>60</w:t>
    </w:r>
    <w:r w:rsidR="00EA73E0" w:rsidRPr="00951168">
      <w:rPr>
        <w:rFonts w:ascii="Century Gothic" w:hAnsi="Century Gothic" w:cs="Calibri"/>
        <w:b/>
        <w:color w:val="595959" w:themeColor="text1" w:themeTint="A6"/>
        <w:sz w:val="18"/>
        <w:szCs w:val="18"/>
        <w:vertAlign w:val="superscript"/>
      </w:rPr>
      <w:t>a</w:t>
    </w:r>
    <w:r w:rsidR="00EA73E0" w:rsidRPr="00951168">
      <w:rPr>
        <w:rFonts w:ascii="Century Gothic" w:hAnsi="Century Gothic" w:cs="Calibri"/>
        <w:b/>
        <w:color w:val="595959" w:themeColor="text1" w:themeTint="A6"/>
        <w:sz w:val="18"/>
        <w:szCs w:val="18"/>
      </w:rPr>
      <w:t xml:space="preserve"> GIORNATA MONDIALE DI PREGHIERA PER LE VOCAZIONI</w:t>
    </w:r>
  </w:p>
  <w:p w14:paraId="1FECE2A2" w14:textId="74EF69AC" w:rsidR="00EA73E0" w:rsidRPr="00951168" w:rsidRDefault="00EA73E0" w:rsidP="00EA73E0">
    <w:pPr>
      <w:adjustRightInd w:val="0"/>
      <w:snapToGrid w:val="0"/>
      <w:jc w:val="right"/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</w:pPr>
    <w:r w:rsidRPr="00951168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 xml:space="preserve">Domenica </w:t>
    </w:r>
    <w:r w:rsidR="007B5AC6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>30</w:t>
    </w:r>
    <w:r w:rsidRPr="00951168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 xml:space="preserve"> aprile 202</w:t>
    </w:r>
    <w:r w:rsidR="007B5AC6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>3</w:t>
    </w:r>
  </w:p>
  <w:p w14:paraId="1ECF54CD" w14:textId="77777777" w:rsidR="00EA73E0" w:rsidRDefault="00EA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B51"/>
    <w:multiLevelType w:val="hybridMultilevel"/>
    <w:tmpl w:val="ADB81E18"/>
    <w:lvl w:ilvl="0" w:tplc="A064A35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34C"/>
    <w:multiLevelType w:val="hybridMultilevel"/>
    <w:tmpl w:val="D64EE5C8"/>
    <w:lvl w:ilvl="0" w:tplc="ACCEFC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8088">
    <w:abstractNumId w:val="1"/>
  </w:num>
  <w:num w:numId="2" w16cid:durableId="165205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8D"/>
    <w:rsid w:val="0003390D"/>
    <w:rsid w:val="0003493A"/>
    <w:rsid w:val="000402D2"/>
    <w:rsid w:val="00045058"/>
    <w:rsid w:val="00051B5B"/>
    <w:rsid w:val="00093EBA"/>
    <w:rsid w:val="000A7E78"/>
    <w:rsid w:val="000B51E1"/>
    <w:rsid w:val="000C2A2B"/>
    <w:rsid w:val="000E3DB2"/>
    <w:rsid w:val="000E7B3E"/>
    <w:rsid w:val="000F1C08"/>
    <w:rsid w:val="000F5FE2"/>
    <w:rsid w:val="00126D1C"/>
    <w:rsid w:val="00127A1E"/>
    <w:rsid w:val="00175833"/>
    <w:rsid w:val="001853C3"/>
    <w:rsid w:val="001C323D"/>
    <w:rsid w:val="00230A7C"/>
    <w:rsid w:val="0028056A"/>
    <w:rsid w:val="002D20C7"/>
    <w:rsid w:val="002F3029"/>
    <w:rsid w:val="002F6D5A"/>
    <w:rsid w:val="00321719"/>
    <w:rsid w:val="003325F8"/>
    <w:rsid w:val="00355216"/>
    <w:rsid w:val="00366B6D"/>
    <w:rsid w:val="00367FC6"/>
    <w:rsid w:val="00384E4E"/>
    <w:rsid w:val="003A6710"/>
    <w:rsid w:val="003B2C5D"/>
    <w:rsid w:val="003B3C48"/>
    <w:rsid w:val="003D4E4C"/>
    <w:rsid w:val="003E31C6"/>
    <w:rsid w:val="00404426"/>
    <w:rsid w:val="00414A5B"/>
    <w:rsid w:val="0042687E"/>
    <w:rsid w:val="004A321F"/>
    <w:rsid w:val="004D4F47"/>
    <w:rsid w:val="004E430A"/>
    <w:rsid w:val="005022EB"/>
    <w:rsid w:val="005029FF"/>
    <w:rsid w:val="0053626C"/>
    <w:rsid w:val="0054027D"/>
    <w:rsid w:val="00540EA7"/>
    <w:rsid w:val="00586A64"/>
    <w:rsid w:val="005C2738"/>
    <w:rsid w:val="005C6E25"/>
    <w:rsid w:val="005E45D7"/>
    <w:rsid w:val="005F436F"/>
    <w:rsid w:val="00652159"/>
    <w:rsid w:val="00687DD9"/>
    <w:rsid w:val="006906A4"/>
    <w:rsid w:val="006B3CB2"/>
    <w:rsid w:val="006B5504"/>
    <w:rsid w:val="006F5109"/>
    <w:rsid w:val="00701DE8"/>
    <w:rsid w:val="00724E00"/>
    <w:rsid w:val="00773F59"/>
    <w:rsid w:val="00792DC0"/>
    <w:rsid w:val="007A74F7"/>
    <w:rsid w:val="007B5AC6"/>
    <w:rsid w:val="007C5180"/>
    <w:rsid w:val="007C5652"/>
    <w:rsid w:val="007D2E36"/>
    <w:rsid w:val="007F1397"/>
    <w:rsid w:val="008025E1"/>
    <w:rsid w:val="00816097"/>
    <w:rsid w:val="0082101E"/>
    <w:rsid w:val="008260BC"/>
    <w:rsid w:val="00836333"/>
    <w:rsid w:val="008570A5"/>
    <w:rsid w:val="00866950"/>
    <w:rsid w:val="008867E4"/>
    <w:rsid w:val="008A02C3"/>
    <w:rsid w:val="008B03D8"/>
    <w:rsid w:val="008C07DE"/>
    <w:rsid w:val="008C3316"/>
    <w:rsid w:val="008E126C"/>
    <w:rsid w:val="008E73E9"/>
    <w:rsid w:val="009246DD"/>
    <w:rsid w:val="00934318"/>
    <w:rsid w:val="009374E0"/>
    <w:rsid w:val="00937ADA"/>
    <w:rsid w:val="00941844"/>
    <w:rsid w:val="00951168"/>
    <w:rsid w:val="0096572A"/>
    <w:rsid w:val="009E5938"/>
    <w:rsid w:val="00A277D8"/>
    <w:rsid w:val="00A33A5F"/>
    <w:rsid w:val="00A674B4"/>
    <w:rsid w:val="00A77323"/>
    <w:rsid w:val="00A8497E"/>
    <w:rsid w:val="00B21798"/>
    <w:rsid w:val="00B70B06"/>
    <w:rsid w:val="00B74207"/>
    <w:rsid w:val="00B77290"/>
    <w:rsid w:val="00B876D5"/>
    <w:rsid w:val="00B9748A"/>
    <w:rsid w:val="00BB3CAA"/>
    <w:rsid w:val="00BF2F94"/>
    <w:rsid w:val="00C10A2C"/>
    <w:rsid w:val="00C1118D"/>
    <w:rsid w:val="00C12486"/>
    <w:rsid w:val="00C15504"/>
    <w:rsid w:val="00C5068C"/>
    <w:rsid w:val="00C8549E"/>
    <w:rsid w:val="00CA4DF6"/>
    <w:rsid w:val="00CE6090"/>
    <w:rsid w:val="00D61C8E"/>
    <w:rsid w:val="00D6243E"/>
    <w:rsid w:val="00DC4FF5"/>
    <w:rsid w:val="00DD7354"/>
    <w:rsid w:val="00DE457E"/>
    <w:rsid w:val="00DF186D"/>
    <w:rsid w:val="00DF6729"/>
    <w:rsid w:val="00E3474F"/>
    <w:rsid w:val="00E55C75"/>
    <w:rsid w:val="00E56096"/>
    <w:rsid w:val="00E64B0A"/>
    <w:rsid w:val="00E73CAF"/>
    <w:rsid w:val="00E942E7"/>
    <w:rsid w:val="00E944B4"/>
    <w:rsid w:val="00EA73E0"/>
    <w:rsid w:val="00ED2BB6"/>
    <w:rsid w:val="00F30A54"/>
    <w:rsid w:val="00F35816"/>
    <w:rsid w:val="00F456D7"/>
    <w:rsid w:val="00F8509D"/>
    <w:rsid w:val="00F8790D"/>
    <w:rsid w:val="00F9455A"/>
    <w:rsid w:val="00FC710D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09E42"/>
  <w15:chartTrackingRefBased/>
  <w15:docId w15:val="{2444587C-476B-1241-9FD5-23A41FA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671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7DE"/>
    <w:pPr>
      <w:pBdr>
        <w:top w:val="single" w:sz="8" w:space="0" w:color="5EC795" w:themeColor="accent2"/>
        <w:left w:val="single" w:sz="8" w:space="0" w:color="5EC795" w:themeColor="accent2"/>
        <w:bottom w:val="single" w:sz="8" w:space="0" w:color="5EC795" w:themeColor="accent2"/>
        <w:right w:val="single" w:sz="8" w:space="0" w:color="5EC795" w:themeColor="accent2"/>
      </w:pBdr>
      <w:shd w:val="clear" w:color="auto" w:fill="DEF3E9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56C4A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7DE"/>
    <w:pPr>
      <w:pBdr>
        <w:top w:val="single" w:sz="4" w:space="0" w:color="5EC795" w:themeColor="accent2"/>
        <w:left w:val="single" w:sz="48" w:space="2" w:color="5EC795" w:themeColor="accent2"/>
        <w:bottom w:val="single" w:sz="4" w:space="0" w:color="5EC795" w:themeColor="accent2"/>
        <w:right w:val="single" w:sz="4" w:space="4" w:color="5EC79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7DE"/>
    <w:pPr>
      <w:pBdr>
        <w:left w:val="single" w:sz="48" w:space="2" w:color="5EC795" w:themeColor="accent2"/>
        <w:bottom w:val="single" w:sz="4" w:space="0" w:color="5EC795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7DE"/>
    <w:pPr>
      <w:pBdr>
        <w:left w:val="single" w:sz="4" w:space="2" w:color="5EC795" w:themeColor="accent2"/>
        <w:bottom w:val="single" w:sz="4" w:space="2" w:color="5EC795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7DE"/>
    <w:pPr>
      <w:pBdr>
        <w:left w:val="dotted" w:sz="4" w:space="2" w:color="5EC795" w:themeColor="accent2"/>
        <w:bottom w:val="dotted" w:sz="4" w:space="2" w:color="5EC795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7DE"/>
    <w:pPr>
      <w:pBdr>
        <w:bottom w:val="single" w:sz="4" w:space="2" w:color="BEE8D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7DE"/>
    <w:pPr>
      <w:pBdr>
        <w:bottom w:val="dotted" w:sz="4" w:space="2" w:color="9EDDB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7D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5EC79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7D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5EC79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DE"/>
    <w:rPr>
      <w:rFonts w:asciiTheme="majorHAnsi" w:eastAsiaTheme="majorEastAsia" w:hAnsiTheme="majorHAnsi" w:cstheme="majorBidi"/>
      <w:b/>
      <w:bCs/>
      <w:i/>
      <w:iCs/>
      <w:color w:val="256C4A" w:themeColor="accent2" w:themeShade="7F"/>
      <w:shd w:val="clear" w:color="auto" w:fill="DEF3E9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7DE"/>
    <w:rPr>
      <w:b/>
      <w:bCs/>
      <w:color w:val="38A26F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7DE"/>
    <w:pPr>
      <w:pBdr>
        <w:top w:val="single" w:sz="48" w:space="0" w:color="5EC795" w:themeColor="accent2"/>
        <w:bottom w:val="single" w:sz="48" w:space="0" w:color="5EC795" w:themeColor="accent2"/>
      </w:pBdr>
      <w:shd w:val="clear" w:color="auto" w:fill="5EC79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07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795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7DE"/>
    <w:pPr>
      <w:pBdr>
        <w:bottom w:val="dotted" w:sz="8" w:space="10" w:color="5EC795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56C4A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7DE"/>
    <w:rPr>
      <w:rFonts w:asciiTheme="majorHAnsi" w:eastAsiaTheme="majorEastAsia" w:hAnsiTheme="majorHAnsi" w:cstheme="majorBidi"/>
      <w:i/>
      <w:iCs/>
      <w:color w:val="256C4A" w:themeColor="accent2" w:themeShade="7F"/>
      <w:sz w:val="24"/>
      <w:szCs w:val="24"/>
    </w:rPr>
  </w:style>
  <w:style w:type="character" w:styleId="Strong">
    <w:name w:val="Strong"/>
    <w:uiPriority w:val="22"/>
    <w:qFormat/>
    <w:rsid w:val="008C07DE"/>
    <w:rPr>
      <w:b/>
      <w:bCs/>
      <w:spacing w:val="0"/>
    </w:rPr>
  </w:style>
  <w:style w:type="character" w:styleId="Emphasis">
    <w:name w:val="Emphasis"/>
    <w:uiPriority w:val="20"/>
    <w:qFormat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bdr w:val="single" w:sz="18" w:space="0" w:color="DEF3E9" w:themeColor="accent2" w:themeTint="33"/>
      <w:shd w:val="clear" w:color="auto" w:fill="DEF3E9" w:themeFill="accent2" w:themeFillTint="33"/>
    </w:rPr>
  </w:style>
  <w:style w:type="paragraph" w:styleId="NoSpacing">
    <w:name w:val="No Spacing"/>
    <w:basedOn w:val="Normal"/>
    <w:uiPriority w:val="1"/>
    <w:qFormat/>
    <w:rsid w:val="008C07DE"/>
  </w:style>
  <w:style w:type="paragraph" w:styleId="ListParagraph">
    <w:name w:val="List Paragraph"/>
    <w:basedOn w:val="Normal"/>
    <w:uiPriority w:val="34"/>
    <w:qFormat/>
    <w:rsid w:val="008C07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7DE"/>
    <w:rPr>
      <w:i w:val="0"/>
      <w:iCs w:val="0"/>
      <w:color w:val="38A26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C07DE"/>
    <w:rPr>
      <w:color w:val="38A26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7DE"/>
    <w:pPr>
      <w:pBdr>
        <w:top w:val="dotted" w:sz="8" w:space="10" w:color="5EC795" w:themeColor="accent2"/>
        <w:bottom w:val="dotted" w:sz="8" w:space="10" w:color="5EC79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79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sz w:val="20"/>
      <w:szCs w:val="20"/>
    </w:rPr>
  </w:style>
  <w:style w:type="character" w:styleId="SubtleEmphasis">
    <w:name w:val="Subtle Emphasis"/>
    <w:uiPriority w:val="19"/>
    <w:qFormat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styleId="IntenseEmphasis">
    <w:name w:val="Intense Emphasis"/>
    <w:uiPriority w:val="21"/>
    <w:qFormat/>
    <w:rsid w:val="008C07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795" w:themeColor="accent2"/>
      <w:shd w:val="clear" w:color="auto" w:fill="5EC795" w:themeFill="accent2"/>
      <w:vertAlign w:val="baseline"/>
    </w:rPr>
  </w:style>
  <w:style w:type="character" w:styleId="SubtleReference">
    <w:name w:val="Subtle Reference"/>
    <w:uiPriority w:val="31"/>
    <w:qFormat/>
    <w:rsid w:val="008C07DE"/>
    <w:rPr>
      <w:i/>
      <w:iCs/>
      <w:smallCaps/>
      <w:color w:val="5EC795" w:themeColor="accent2"/>
      <w:u w:color="5EC795" w:themeColor="accent2"/>
    </w:rPr>
  </w:style>
  <w:style w:type="character" w:styleId="IntenseReference">
    <w:name w:val="Intense Reference"/>
    <w:uiPriority w:val="32"/>
    <w:qFormat/>
    <w:rsid w:val="008C07DE"/>
    <w:rPr>
      <w:b/>
      <w:bCs/>
      <w:i/>
      <w:iCs/>
      <w:smallCaps/>
      <w:color w:val="5EC795" w:themeColor="accent2"/>
      <w:u w:color="5EC795" w:themeColor="accent2"/>
    </w:rPr>
  </w:style>
  <w:style w:type="character" w:styleId="BookTitle">
    <w:name w:val="Book Title"/>
    <w:uiPriority w:val="33"/>
    <w:qFormat/>
    <w:rsid w:val="008C07DE"/>
    <w:rPr>
      <w:rFonts w:asciiTheme="majorHAnsi" w:eastAsiaTheme="majorEastAsia" w:hAnsiTheme="majorHAnsi" w:cstheme="majorBidi"/>
      <w:b/>
      <w:bCs/>
      <w:i/>
      <w:iCs/>
      <w:smallCaps/>
      <w:color w:val="38A26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7D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6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A6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64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69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 Stefano</dc:creator>
  <cp:keywords/>
  <dc:description/>
  <cp:lastModifiedBy>Mattia Francescon</cp:lastModifiedBy>
  <cp:revision>35</cp:revision>
  <dcterms:created xsi:type="dcterms:W3CDTF">2023-04-19T16:27:00Z</dcterms:created>
  <dcterms:modified xsi:type="dcterms:W3CDTF">2024-02-08T10:08:00Z</dcterms:modified>
</cp:coreProperties>
</file>